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6F" w:rsidRPr="006C671F" w:rsidRDefault="0062446F" w:rsidP="0062446F">
      <w:pPr>
        <w:tabs>
          <w:tab w:val="left" w:pos="426"/>
        </w:tabs>
        <w:spacing w:line="276" w:lineRule="auto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6C671F">
        <w:rPr>
          <w:rFonts w:ascii="Bookman Old Style" w:eastAsia="Calibri" w:hAnsi="Bookman Old Style"/>
          <w:b/>
          <w:sz w:val="20"/>
          <w:szCs w:val="20"/>
          <w:lang w:eastAsia="en-US"/>
        </w:rPr>
        <w:t>PRZYRODA – KLASA 6</w:t>
      </w: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1985"/>
        <w:gridCol w:w="57"/>
        <w:gridCol w:w="1927"/>
        <w:gridCol w:w="64"/>
        <w:gridCol w:w="1915"/>
        <w:gridCol w:w="6"/>
        <w:gridCol w:w="1843"/>
        <w:gridCol w:w="104"/>
        <w:gridCol w:w="37"/>
        <w:gridCol w:w="1560"/>
        <w:gridCol w:w="30"/>
      </w:tblGrid>
      <w:tr w:rsidR="0062446F" w:rsidRPr="006C671F" w:rsidTr="000445A9">
        <w:trPr>
          <w:tblHeader/>
        </w:trPr>
        <w:tc>
          <w:tcPr>
            <w:tcW w:w="1627" w:type="dxa"/>
            <w:shd w:val="clear" w:color="auto" w:fill="auto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Nr i temat lekcji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62446F" w:rsidRPr="006C671F" w:rsidRDefault="0062446F" w:rsidP="000445A9">
            <w:pPr>
              <w:pStyle w:val="Pa6"/>
              <w:jc w:val="center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STOPIEŃ  DOPUSZCZAJĄCY 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62446F" w:rsidRPr="006C671F" w:rsidRDefault="0062446F" w:rsidP="000445A9">
            <w:pPr>
              <w:pStyle w:val="Pa6"/>
              <w:jc w:val="center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STOPIEŃ  DOSTATECZNY </w:t>
            </w:r>
          </w:p>
        </w:tc>
        <w:tc>
          <w:tcPr>
            <w:tcW w:w="1915" w:type="dxa"/>
            <w:shd w:val="clear" w:color="auto" w:fill="auto"/>
          </w:tcPr>
          <w:p w:rsidR="0062446F" w:rsidRPr="006C671F" w:rsidRDefault="0062446F" w:rsidP="000445A9">
            <w:pPr>
              <w:pStyle w:val="Pa6"/>
              <w:jc w:val="center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STOPIEŃ  DOBRY 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62446F" w:rsidRPr="006C671F" w:rsidRDefault="0062446F" w:rsidP="000445A9">
            <w:pPr>
              <w:pStyle w:val="Pa6"/>
              <w:jc w:val="center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STOPIEŃ BARDZO DOBRY 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62446F" w:rsidRPr="006C671F" w:rsidRDefault="0062446F" w:rsidP="000445A9">
            <w:pPr>
              <w:pStyle w:val="Pa6"/>
              <w:jc w:val="center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STOPIEŃ CELUJĄCY </w:t>
            </w:r>
          </w:p>
        </w:tc>
      </w:tr>
      <w:tr w:rsidR="0062446F" w:rsidRPr="006C671F" w:rsidTr="000445A9">
        <w:tc>
          <w:tcPr>
            <w:tcW w:w="11229" w:type="dxa"/>
            <w:gridSpan w:val="13"/>
            <w:shd w:val="clear" w:color="auto" w:fill="auto"/>
          </w:tcPr>
          <w:p w:rsidR="0062446F" w:rsidRPr="006C671F" w:rsidRDefault="0062446F" w:rsidP="000445A9">
            <w:pPr>
              <w:pStyle w:val="Pa7"/>
              <w:spacing w:before="240" w:after="240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t xml:space="preserve">DZIAŁ 1 – ŻYCIE W GLEBIE I WODZIE </w:t>
            </w: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spacing w:before="240" w:after="240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1. Poznajesz rodzaje gleb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wyjaśnia, co to jest gleba, wskazuje na przykładowym profilu glebowym warstwę próchniczną.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wymienia czynniki, od których zależy rodzaj gleby, rysuje schematyczny profil glebowy.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wyjaśnia etapy powstawania gleby,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opisuje poziomy glebowe na schematycznym profilu gle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bowym,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wymienia rodzaj gleby w zależ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ności od skały macierzystej. </w:t>
            </w: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opisuje znaczenie gleby jako bogactwa naturalnego, podaje różnice między glebą leśną a glebą wykorzystywaną pod uprawy rolnicze.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rozpoznaje rodzaje gleb na pod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stawie ich profili.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2. Jakie organizmy żyją w glebie?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znaczenie gleby dla roślin, zwierząt i ludzi,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wymienia organizmy żyjące w glebie,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wyjaśnia, dlaczego nie wolno wypalać traw.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określa znaczenie warstwy próchnicznej dla żyzności gleby,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prezentuje wybrane organizmy glebowe.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określa rolę dżdżownic w pod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noszeniu żyzności gleby,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argumenty przeciwko wypalaniu traw.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uzasadnia, dlaczego dżdżownice zasługują na ochronę,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wyjaśnia, dlaczego po przepro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wadzonej obserwacji organizmy należy wypuścić w tym samym miejscu, skąd zostały pobrane. </w:t>
            </w: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wyjaśnia, jak gruzełkowata budo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wa gleby wpływa na życie roślin.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3. Jakie organizmy żyją w wodach słodkich?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wymienia różnice między środo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wiskiem wodnym a środowiskiem lądowym,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przykłady zwierząt wód słodkich w Polsce, ze szczególnym uwzględnieniem ryb. </w:t>
            </w: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na wybranych przykładach przedstawia przystosowania roślin do życia w wodzie,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rozpoznaje pospolite organi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zmy słodkowodne.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podaje przykłady słodkowod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nych bezkręgowców,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opisuje strefy występowania roślin w jeziorze.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wykazuje różnice w warunkach życia w wodzie i na lądzie, wyni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kające z warunków środowiska,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określa, czym jest plankton i jakie jest jego znaczenie. </w:t>
            </w: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opisuje strefy występowania roślin w jeziorze, podaje przykład łańcucha pokar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>mowego w środowisku słodko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wodnym. </w:t>
            </w: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4. Bezkręgowce – zwierzęta o prostej budowie, żyjące w różnych środowiskach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zalicza dżdżownice i pijawki do pierścienic, a ślimaki i małże do mięczaków,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krótko charakteryzuje skorupiaki, pajęczaki i owady.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opisuje narządy oddechowe skorupiaków, pajęczaków i owadów,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klasyfikuje pospolitych przed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stawicieli bezkręgowców (okazy lub na rysunkach) do odpowiednich grup. </w:t>
            </w: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opisuje sposoby wymiany gazowej ślimaków i małżów,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wymienia cechy charakte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rystyczne poznanych grup zwierząt.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porównuje skorupiaki, pajęczaki i owady.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opisuje przebieg rozwoju owa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dów.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5. Ryby to zwierzęta wodne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wskazuje najważniejsze przystoso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wania ryb do życia w środowisku wodnym,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podaje przykłady ryb słodkowod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nych i morskich występujących w Polsce. </w:t>
            </w: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wyjaśnia, co to znaczy, że ryby są zmiennocieplne.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przykłady ryb kostnych i chrzęstnych.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opisuje przebieg rozmnażania się ryb.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wyjaśnia zasadę działania pęche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>rza pławnego.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6. Płazy to zwierzęta wodno-lądowe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podaje przykłady płazów bezogo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>nowych i ogoniastych występują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cych w 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lastRenderedPageBreak/>
              <w:t xml:space="preserve">Polsce, wymienia cechy przystosowujące płazy do życia w wodzie i na lądzie. </w:t>
            </w: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lastRenderedPageBreak/>
              <w:t>odróżnia płazy od innych zwierząt na podstawie charak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terystycznych cech.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lastRenderedPageBreak/>
              <w:t xml:space="preserve">opisuje przebieg rozmnażania się i rozwoju płazów.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uzasadnia konieczność ochrony płazów.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wykazuje związek między ele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mentami budowy ciała 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lastRenderedPageBreak/>
              <w:t xml:space="preserve">płazów a środowiskami, w których żyją te zwierzęta. </w:t>
            </w:r>
          </w:p>
        </w:tc>
      </w:tr>
      <w:tr w:rsidR="0062446F" w:rsidRPr="006C671F" w:rsidTr="000445A9">
        <w:tc>
          <w:tcPr>
            <w:tcW w:w="1627" w:type="dxa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7. Powtórzenie działu „Życie w glebie i wodzie” </w:t>
            </w:r>
          </w:p>
        </w:tc>
        <w:tc>
          <w:tcPr>
            <w:tcW w:w="2116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przykłady organizmów żyjących w glebie, podaje przykłady roślin wodnych, rozróżnia ryby i płazy.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porównuje warunki życia w wodzie i na lądzie, rozróżnia i podaje charakte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rystyczne cechy </w:t>
            </w:r>
            <w:proofErr w:type="spellStart"/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pierścienic,mięczaków</w:t>
            </w:r>
            <w:proofErr w:type="spellEnd"/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, skorupiaków, pajęczaków i owadów,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wymienia cechy charaktery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>styczne ryb i płazów świadczą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ce o przystosowaniu do życia w określonych środowiskach. </w:t>
            </w:r>
          </w:p>
        </w:tc>
        <w:tc>
          <w:tcPr>
            <w:tcW w:w="191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rozpoznaje pospolite gatunki ryb (z podziałem na słodko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wodne i morskie) oraz płazów,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porównuje budowę ryb i płazów.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porównuje glebę bielicową, brunatną i czarnoziem,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omawia strefowość życia w wodzie,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porównuje poznane grupy bezkręgowców.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porównuje rozmnażanie się oraz rozwój ryb i płazów.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pStyle w:val="Pa7"/>
              <w:spacing w:before="240" w:after="240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t xml:space="preserve">DZIAŁ 2 – RÓŻNORODNOŚĆ ORGANIZMÓW LĄDOWYCH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pStyle w:val="Pa1"/>
              <w:spacing w:before="240" w:after="240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8. Warunki życia na lądzie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wymienia typowe cechy środo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wisk lądowych.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opisuje warunki świetlne i temperaturowe na lądzie, podaje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przykłady wpływu temperatury na życie organi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zmów lądowych.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porównuje warunki życia na lądzie i w wodzie, podaje przykłady wpływu rodzaju podłoża na życie orga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nizmów.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podaje przykłady zależności or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ganizmów lądowych od światła.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uzasadnia, że środowiska lądowe są różnorodne pod względem panujących warunków.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9. Dlaczego rośliny nasienne dominują na lądach?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podaje przykłady roślin okrytona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siennych wykorzystywanych przez człowieka,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odróżnia rośliny nagonasienne (iglaste) od okrytonasiennych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rozpoznaje sosnę, świerk i jodłę.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wykazuje zróżnicowanie roślin okrytonasiennych.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uzasadnia korzyści płynące dla roślin z wytworzenia nasion i owoców.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porównuje rośliny okrytonasien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ne i nagonasienne.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10. Mchy i paprocie to także rośliny lądowe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odróżnia mchy i paprocie na pod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stawie budowy zewnętrznej.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opisuje budowę i rolę po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szczególnych części mchu, opisuje rolę organów paproci.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charakteryzuje torfowce.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62446F" w:rsidRPr="006C671F" w:rsidRDefault="0062446F" w:rsidP="0062446F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przykłady paprotników chronionych, </w:t>
            </w:r>
          </w:p>
          <w:p w:rsidR="0062446F" w:rsidRPr="006C671F" w:rsidRDefault="0062446F" w:rsidP="0062446F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rozpoznaje i krótko charaktery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zuje widłaki oraz skrzypy.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62446F" w:rsidRPr="006C671F" w:rsidRDefault="0062446F" w:rsidP="0062446F">
            <w:pPr>
              <w:pStyle w:val="Default"/>
              <w:numPr>
                <w:ilvl w:val="0"/>
                <w:numId w:val="2"/>
              </w:numPr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opisuje powstawanie i znaczenie torfowisk.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pStyle w:val="Pa1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11. W jaki sposób gady przystosowały się do życia na lądzie?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podaje charakterystyczne cechy gadów,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wymienia gady występujące w Polsce.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wymienia grupy gadów.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wskazuje różnice między gada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mi a płazami.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wykazuje, że rozmnażanie się i rozwój gadów stanowią przy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 xml:space="preserve">stosowanie do życia na lądzie.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 xml:space="preserve">uzasadnia konieczność ochrony gadów, </w:t>
            </w:r>
          </w:p>
          <w:p w:rsidR="0062446F" w:rsidRPr="006C671F" w:rsidRDefault="0062446F" w:rsidP="000445A9">
            <w:pPr>
              <w:pStyle w:val="Default"/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t>podaje przykłady gadów kopal</w:t>
            </w:r>
            <w:r w:rsidRPr="006C671F">
              <w:rPr>
                <w:rFonts w:ascii="Bookman Old Style" w:hAnsi="Bookman Old Style" w:cs="AgendaPl RegularCondensed"/>
                <w:color w:val="auto"/>
                <w:sz w:val="18"/>
                <w:szCs w:val="18"/>
              </w:rPr>
              <w:softHyphen/>
              <w:t>nych.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12. Jak ptaki przystosowały się do lotu?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cechy budowy 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wnętrznej ptaka świadczące o przystosowaniu do lotu.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polskich pta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ków występujących w różnych środowiskach,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przedstawia budowę jaja ptaka.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na czym polega stało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cieplność i jakie korzyści wyni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kają z niej dla zwierząt.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rozmnażanie się i rozwój ptaków.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cechy budowy we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wnętrznej ptaka świadczące o przystosowaniu do lotu.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13. Poznajesz ssaki – kręgowce karmiące młode mlekiem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ssaków żyjących w różnych środowiskach.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pokrycie ciała ssaków,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cechy charaktery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styczne ssaków.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cechy świadczące o tym, że człowiek jest ssakiem.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torbacze, stekowce i łożyskowce.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wykazuje różnorodność ssaków.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14. Powtórzenie działu „Różnorodność organizmów lądowych”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rozróżnia rośliny okrytonasienne, nagonasienne, paprocie i mchy,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rozpoznaje pospolite rośliny nago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nasienne i okrytonasienne,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rozróżnia gady, ptaki i ssaki.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warunki życia na lądzie, opisuje przystosowania ptaków do lotu,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typowe cechy 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dów, ptaków i ssaków.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warunki życia na lądzie i wodzie,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rośliny nagonasienne i okrytonasienne,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gady, ptaki i ssaki.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mchy i paprocie.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wykazuje związek między rozwo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jem zarodkowym gadów, ptaków i ssaków a uniezależnieniem tych zwierząt od środowiska wodnego.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181" w:lineRule="atLeast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t xml:space="preserve">DZIAŁ 3 – FUNKCJONOWANIE ORGANIZMÓW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15. Poznajesz czynności życiowe organizmów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podstawowe czynności życiowe organizmów.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wskazuje, w jaki sposób jego organizm wykonuje czynności życiowe.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krótko omawia poszczególne czynności życiowe.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na przykładach, na czym polega reagowanie na bodźce.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różnice w realizacji czyn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ności życiowych między roślinami a zwierzętami.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16. Jakie są sposoby odżywiania się organizmów?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sposoby odżywiania się organizmów, ze wskazaniem, u któ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rych grup organizmów występują.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odżywianie się samożywne i cudzożywne.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przebieg fotosyntezy, uwzględnia rolę chlorofilu, wyjaśnia znaczenie procesu fotosyntezy.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znaczenie roślin w życiu człowieka.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podaje, jakie organizmy są głów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nymi producentami na lądach i w wodach.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17. Zwierzęta są przystosowane do pobierania różnorodnego pokarmu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roślinożerców i mięsożerców z najbliższego oto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czenia.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na dowolnie wybranych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kładach ptaka i ssaka rośli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nożernego oraz ptaka i ssaka mięsożernego wskazuje ich przystosowania do zdobywania pokarmu.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różnorodność przysto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sowań mięsożerców i roślinożer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ców do zdobywania pokarmu.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płynożerców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i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planktonożerców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– ich przysto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sowania do zdobycia pokarmu,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egzotycznych roślinożerców i mięsożerców, pra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widłowo określając kontynent, na którym żyją.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różnice między pokar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mem roślinnym a zwierzęcym i wynikające z tego konsekwencje dla roślinożerców.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18. Co łączy spalanie i oddychanie?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składniki powietrza, zalicza spalanie do przemian nie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odwracalnych,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zjawiska towarzyszące spalaniu.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materiałów energetycznych, a wśród nich tłuszcze roślinne i zwierzęce,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określa znaczenie tlenu jako gazu podtrzymującego spalanie,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wspólne produkty spalania i oddychania.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wykazuje doświadczalnie, że czynnikiem niezbędnym do spalania jest tlen,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produkty spalania paliw ciekłych i stałych przy swobod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nym dostępie powietrza.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uzasadnia, że spalanie jest źró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dłem energii,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określa produkty spalania paliw ciekłych i stałych w warunkach niedoboru powietrza.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identyfikuje doświadczalnie produkty spalania i oddychania: dwutlenek węgla, parę wodną oraz podaje ich nazwy.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19. Dzięki czemu organizmy uzyskują energię?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zwierząt prowadzących wymianę gazową za pomocą płuc i skrzeli.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wyjaśnia, co jest celem oddy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chania,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uzasadnia, że wszystkie organi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zmy muszą oddychać.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podaje, co jest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niezbędne do oddychania komórkowego i co powstaje w wyniku tego procesu.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określa sposób wykonywania wymiany gazowej przez rośliny,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wykazuje, że oddychanie jest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związane z odżywianiem się.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dostrzega analogię między oddy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chaniem a spalaniem (np.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drewna lub węgla).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20. Sposoby rozmnażania się organizmów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co jest celem rozmna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żania się,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gatunków orga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nizmów żyjących w najbliższym otoczeniu.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określa, jaka jest istota roz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mnażania płciowego.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sposobów bezpłciowego rozmnażania się,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wykazuje, że rośliny, podobnie jak zwierzęta, rozmnażają się płciowo.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rozmnażanie się płciowe i bezpłciowe.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uzasadnia, dlaczego pewne organizmy należą do jednego gatunku, a inne nie.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21. Powtórzenie działu „Funkcjonowanie organizmów”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czynności życiowe organizmów,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narządów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miany gazowej,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cel poszczególnych czynności życiowych organi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zmów,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skład powietrza.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określa, czym jest gatunek, wyjaśnia różnicę między samo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żywnością a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cudzożywnością,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różnicę między roz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mnażaniem płciowym a bezpł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ciowym.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przebieg fotosyntezy,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podaje, co jest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potrzebne do spalania i co powstaje w jego wyniku, porównuje sposoby wykonywa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nia czynności życiowych przez rośliny i zwierzęta.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oddychanie i spalanie.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181" w:lineRule="atLeast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t xml:space="preserve">DZIAŁ 4 – PLANETA ZIEMIA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22. Słońce jest gwiazdą, dzięki której istniejemy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założenia teorii heliocen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trycznej Mikołaja Kopernika,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planety Układu Sło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necznego,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przyczyny powstawania zaćmienia Słońca.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hipotezę dotyczącą powstania Układu Słonecz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planety Układu Słonecznego, w kolejności od Słońca, dzieli je na skaliste i gazowe.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uzasadnia, że dzięki Słońcu może istnieć życie na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ruch planet Układu Słonecznego.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budowę Układu Sło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necznego,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powody, dla których Pluton przestał być uznawany za planetę.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historyczne hipotezy (poglądy) dotyczące Układu Słonecznego.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23. Poznajesz planety Układu Słonecznego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schemacie układu planet wybraną przez nauczyciela planetę,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wybraną planetę Układu Słonecznego.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cechy klimatu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branej planety skalistej i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jaśnia, dlaczego nie rozwinęło się na niej życie.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planety Układu Słonecznego.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cechy klimatu wybranej planety i Ziemi oraz wyjaśnia, dlaczego panują na niej warunki niesprzyjające życiu.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różne obiekty astrono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miczne.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24. Z czego jest zbudowana Ziemia?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warstwy budujące Ziemię,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rozróżnia przedmioty wykonane z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materiałów o właściwościach metalicznych i niemetalicznych.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substancje metaliczne i niemetaliczne,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zastosowanie wybra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nych materiałów o właściwo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ściach metalicznych.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krótko charakteryzuje warstwy budujące Ziemię, posługując się graficznym schematem budo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wy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wykreśla, według opisu, diagram słupkowy rozpowszechnienia niektórych substancji prostych (pierwiastków głównych) budu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jących skorupę ziemską.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 podział substancji budujących skorupę ziemską na proste i złożone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25. Globus jest modelem Ziemi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globusie bieguny oraz oś ziemską, rozróżnia południki i równoleżniki.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rodzaje globusów.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globusie półkulę północną i południową oraz wschodnią i zachodnią,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cechy południków i równoleżników.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uzasadnia, że globus jest do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brym modelem naszej planety.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cechy poznanych globusów,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jakie znaczenie dla życia na Ziemi ma nachylenie osi ziem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skiej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do płaszczyzny obrotu.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26. Dlaczego występują noce i dni?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definiuje ruch obrotowy Ziemi, wymienia dzień i noc jako skutek ruchu obrotowego.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termin górowanie Słońca,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że na Ziemi występu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ją strefy czasowe oraz słonecz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 (lokalny) i czas urzędowy.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obserwowane zjawi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sko pozornego ruchu gwiazd na niebie,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zjawisko powstawania dnia i nocy jako następstwo ruchu obrotowego Ziemi, wyjaśnia znaczenie utworzenia stref czasowych.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uzasadnia wprowadzenie w niektórych państwach czasu urzędowego,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na podstawie mapy stref czaso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wych w atlasie odczytuje róż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nice czasu w różnych miejscach na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oblicza godzinę czasu lokalnego na podstawie długości geogra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ficznej,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pozostałe (nieujęte w podręczniku) skutki ruchu obrotowego Ziemi).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27. Jakie są następstwa ruchu obiegowego Ziemi?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definiuje ruch obiegowy Ziemi, podaje jego czas trwania, wymienia jego najważniejszy skutek – występowanie pór roku.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daty rozpoczęcia pór roku,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terminy równonoc i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przesilenie,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wyjaśnia, dlaczego co 4 lata luty ma 29 dni, wymienia i wskazuje na mapie strefy oświetlenia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posługuje się terminami: zwrot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nik Raka, zwrotnik Koziorożca, koła podbiegunowe; wskazuje je na globusie.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rysunek przedstawia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jący położenie Ziemi w stosunku do Słońca w dniach przesileń i równonocy, wyjaśnia, w jaki sposób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położenie Słońca w stosunku do osi ziem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skiej warunkuje oświetlenie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rozpoznaje i wskazuje rysunki przedstawiające położenie Ziemi w stosunku do Słońca w dniach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rozpoczynających pory roku.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samodzielnie wykonuje rysunki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przedstawiające położenie Słoń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ca i Ziemi w dniach rozpoczęcia por roku,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zależność pór roku od wysokości Słońca nad widno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kręgiem.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28. Poznajesz lądy i oceany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nazywa i wskazuje na globusie oraz mapie kontynenty i oceany,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świata przykła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dową wyspę, półwysep, archipelag wysp.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terminy linia brzegowa rozwinięta i nierozwinięta,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rozpoznaje na mapie linię brze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gową rozwiniętą i nierozwiniętą,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nazwę: największego, najmniejszego, najzimniejszego i najcieplejszego kontynentu.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termin wszechocean,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znaczenie terminów: wyspa, półwysep, przylądek, zatoka, cieśnina,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określa, bez mapy, półkulę, na której leży dany kontynent.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budowę dna oceanicz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nego, wskazuje na mapie: szelf, stok kontynentalny, rów oce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aniczny, grzbiet oceaniczny,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czynniki mające wpływ na zasolenie mórz i oce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anów.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w jaki sposób dany czynnik wpływa na zmianę zaso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lenia mórz i oceanów (zwiększa zasolenie czy zmniejsza i dla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czego).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29. Największy, najmniejszy, najcieplejszy, najzimniejszy ...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poszczególne konty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nenty na globusie, mapie ściennej świata oraz mapie w atlasie,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i wskazuje na mapie oceany i morza oblewające 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szczególne kontynenty.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i odczytuje z mapy nazwy większych wysp, półwyspów, cieśnin i mórz przybrzeżnych każdego kon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tynentu,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granice między Afryką a Europą i Afry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ką a Azją oraz między innymi kontynentami,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mapie świata Australię.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położenie Australii w stosunku do innych konty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nentów, uzasadnia różnice we florze i faunie między Australią a innymi kontynentami (relikty i endemity),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przykładowe (najwięk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sze) państwa leżące na poszcze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gólnych kontynentach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29. Największy, najmniejszy, najcieplejszy, </w:t>
            </w: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>najzimniejszy ... (cd.)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rozpoznaje rodzaj linii brzego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wej przy różnych kontynen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tach i uzasadnia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swój wybór, wskazuje na mapie obiekty na różnych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kontynentach, podaje czy jest to kraina geograficzna, wyspa, półwysep i inne.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powierzchnię konty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nentów – od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największego do najmniejszego.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wskazuje na mapie (wymienione przez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nauczyciela) większe krainy geograficzne, rzeki i jeziora oraz obiekty na różnych kontynen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tach.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analizuje, porównuje mapy te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matyczne różnych kontynentów, wyciąga wnioski.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30. Poznajesz życie w oceanach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morskich orga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nizmów samożywnych i cudzo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żywnych,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przystosowania zwierząt do życia w głębinach oceanicz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wyjaśnia, co to jest plankton,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czynniki niezbędne do zachodzenia procesu fotosyntezy.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przystosowania organi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zmów do życia w strefie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brzeżnej i toni wodnej,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układa prosty łańcuch pokar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mowy występujący w oceanie.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różnice w sposobie odżywiania się fitoplanktonu i zooplanktonu,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jak odżywiają się organizmy w głębinach oce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anicznych.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układa prosty łańcuch pokar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mowy występujący w głębinach oceanicznych,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warunki panujące w poszczególnych strefach.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31. Podróże pomagają lepiej poznać świat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najdawniejsze odkrycia geograficzne, które przyczyniły się do zmiany sposobu myślenia o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wyprawy Kolumba i 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gellana.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dwa nazwiska Pola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ków, którzy przyczynili się do poznania różnych zakątków kuli ziemskiej,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mapie trasy wybranych podróżników.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ocenia znaczenie podróży 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lumba i Magellana dla rozwoju myśli geograficznej,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wyjaśnia, dlaczego wiek XV i XVI nazwano erą wielkich odkryć geograficznych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opowiada o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zdobywcach bie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gunów ziemskich, podaje ich nazwiska.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ocenia znaczenie ery wielkich odkryć geograficznych dla roz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woju świata,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ocenia znaczenie odkryć geo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graficznych dla tempa rozwoju świata w wieku XX i XXI.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32. Powtórzenie działu „Planeta Ziemia”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założenia teorii heliocen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trycznej Mikołaja Kopernika,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definiuje ruchy Ziemi (obrotowy i obiegowy),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najważniejsze konse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kwencje ruchów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nazywa i wskazuje na globusie i mapie kontynenty i oceany oraz pokazuje przykładową wyspę, półwysep, archipelag,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kontynent: największy, najmniejszy, najcieplejszy, najzim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niejszy.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dlaczego na Ziemi występują: czas lokalny, czas słoneczny i czas urzędowy, wyjaśnia terminy: górowanie, przesilenie i równonoc. wymienia i wskazuje na mapie strefy oświetlenia Ziemi, rozpoznaje linię brzegową rozwiniętą i linię brzegową nierozwiniętą,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opowiada o najdawniejszych oraz późniejszych odkryciach geograficznych, które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czyniły się do zmiany sposobu myślenia o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Ziemi oraz o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prawie Kolumba i Magellana.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wyjaśnia konsekwencje ruchów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znaczenie utworzenia stref czasowych oraz uzasadnia wprowadzenie czasu urzędo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posługuje się terminami: zwrot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nik Raka, zwrotnik Koziorożca, koła podbiegunowe; wskazuje je na globusie, wskazuje na mapie granice między Afryką a Europą i Afry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ką a Azją oraz między innymi kontynentami.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w jaki sposób poło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żenie Słońca w stosunku do osi ziemskiej warunkuje oświetlenie Ziemi, rozpoznaje i wskazuje rysunki przedstawiające położenie Ziemi w stosunku do Słońca w dniach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rozpoczynających pory roku, wyjaśnia zależność pór roku od wysokości Słońca nad widno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kręgiem,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budowę dna oceanicz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nego oraz pojęcie wszechoceanu, </w:t>
            </w:r>
          </w:p>
          <w:p w:rsidR="0062446F" w:rsidRPr="006C671F" w:rsidRDefault="0062446F" w:rsidP="006244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czynniki mające wpływ na zasolenie mórz i oce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anów,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na podstawie mapy stref czaso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wych w atlasie odczytuje różnice czasu w różnych miejscach na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pozostałe (nieujęte w podręczniku) skutki ruchu obrotowego Ziemi, samodzielnie wykonuje rysunki przedstawiające położenie Słońca i Ziemi w dniach rozpoczęcia pór roku,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wyjaśnia, w jaki sposób dany czyn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nik wpływa na zmianę zasolenia mórz i oceanów (zwiększa zasole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nie czy zmniejsza i dlaczego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181" w:lineRule="atLeast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lastRenderedPageBreak/>
              <w:t xml:space="preserve">DZIAŁ 5 – KRAJOBRAZY ZIEMI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33. Klimaty na Ziemi układają się strefowo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i wskazuje na mapie strefy klimatyczne, określa w przybliżeniu położenie strefy roślinnej w stosunku do równika.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strefy roślinne występujące na Ziemi, określa położenie strefy klima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tycznej i roślinnej w stosunku do innych stref.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charakteryzuje strefy klima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tyczne, opisuje strefy roślinne wystę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pujące na kuli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ziemskiej, wymienia strefy leśne i bez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leśne.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różnice między stre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fami klimatycznymi i roślinnymi i je uzasadnia,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wpływu róż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 czynników przyrodniczych na powstawanie stref roślinnych,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 różnice między strefa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mi klimatycznymi.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występowanie krajo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brazów astrefowych,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krajobrazów astrefowych.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34. W pobliżu równika rośnie wilgotny las równikowy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mapie świata obszary występowania wilgotnych lasów równikowych,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organizmów żyjących w wilgotnym lesie rów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nikowym.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cechy klimatu typowego dla obszarów zaj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mowanych przez wilgotne lasy równikowe, prezentuje prostą zależność pokarmową występującą w wilgotnym lesie równiko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wym.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klimat wilgotnych lasów równikowych i związane z nim warunki życia organizmów.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interpretuje dane dotyczące średnich miesięcznych opadów i temperatury powietrza przed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stawione na wykresie.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prezentuje bogactwo roślin i zwierząt żyjących w wilgotnych lasach równikowych różnych kontynentów.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35. Na Ziemi są „morza traw” – sawanny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mapie świata obszary zajmowane przez sawanny, podaje przykłady organizmów zamieszkujących sawanny.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charakterystyczne cechy klimatu sawann,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przystosowania orga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nizmów do życia na obszarach trawiastych,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prezentuje prostą zależność pokarmową występującą na sawannie.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interpretuje dane przedsta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wione na wykresie dotyczące średnich miesięcznych opadów i temperatury powietrza.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klimat obszarów trawia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stych – sawann – oraz związane z nim warunki życia organizmów.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obszary sawann na różnych kontynentach.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36. Stepy przypominają ogromne łąki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organizmów zamieszkujących step, pampę, prerię.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świata występowanie obszarów zajmowanych przez obszary trawiaste klimatu umiarko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wanego,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interpretuje dane przedsta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wione na wykresie dotyczące średnich miesięcznych opadów i temperatury powietrza,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klimat obszarów tra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wiastych – prerii, pampy, stepu, puszty oraz związane z nim warunki życia organizmów,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charakteryzuje obszary trawiaste różnych kontynentów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>36. Stepy przypominają ogromne łąki (cd.)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prezentuje prostą zależność pokarmową występującą na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stepie, pampie lub prerii.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wymienia charakterystyczne cechy klimatu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obszarów zaj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mowanych przez step, pampę, prerię.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wyjaśnia, dlaczego obecnie obszary trawiaste – stepy –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są nazywane spichlerzem świata.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37. Poznajesz wielkie pustynie świata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świata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ry pustynne, podaje przykłady organizmów zamieszkujących pustynie.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cechy klimatu obszarów pustynnych na podstawie interpretacji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kresu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klimatycznego,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przystosowania orga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nizmów do życia na pustyni.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rozpoznaje na ilustracjach i nazywa rodzaje pustyń.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klimat pustyń i zwią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zane z nim warunki życia orga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nizmów.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prezentuje fragmenty literatury opisujące krajobraz i warunki życia na pustyniach różnych kontynentów.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38. Poznajesz okolice Morza Śródziemnego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mapie obszar basenu Morza Śródziemnego,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krótko (3–4 zdania), na podstawie mapy, opisuje ukształtowanie terenu wokół Morza Śródziem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termin makia, wymienia przykładowe rośliny strefy śródziemno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morskiej, wymienia ważniejsze miasta leżące w krajobrazie śród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ziemnomorskim,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uzasadnia, dlaczego jest to rejon atrakcyjny dla turystów.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uzasadnia, dlaczego świat zwierzęcy w krajobrazie śród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ziemnomorskim jest ubogi, wymienia zwierzęta tej strefy.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analizuje wykresy klimatyczne i charakteryzuje klimat śród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ziemnomorski,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jak zmieniła się roślin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ność tego regionu na przestrze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 wieków.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ocenia zmiany krajobrazu naturalnego w basenie Morza Śródziemnego w kontekście szybkiego rozwoju turystyki, powodującego zagrożenie dla środowiska.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39. Cechy charakterystyczne krajobrazu wysokogórskiego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na mapie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ogólnoge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ograficznej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obszar Alp, wymienia atrakcje turystyczne Alp.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krajobraz gór wyso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kich w porównaniu z górami niskimi, np. Świętokrzyskimi poznanymi w klasie 5.,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klimat Alp, po stronie północnej i południowej, wyjaśnia termin granica wieloletniego śniegu.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państwa, na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rze których leżą Alpy, określa, którą część kraju zajmują,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piętra roślinne w Al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pach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wporównaniu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z piętrami roślinnymi w Tatrach (podo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bieństwa i różnice), podaje przykładowe rośliny w danym piętrze.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dlaczego Alpy nazy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wamy barierą klimatyczną,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przyczyny różnic w klimacie na stokach połu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dniowych i północnych Alp,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etapy powstawania lodu lodowcowego w kotłach lodowcowych w Alpach, wyjaśnia powstawanie jęzorów lodowcowych.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ocenia szanse dalszego rozwoju turystyki w Alpach w kontekście ochrony krajobrazu naturalnego, podaje informacje o Alpach, niezamieszczone w podręczniku.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40. Poznajesz życie w tajdze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świata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ry porośnięte tajgą,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roślin i zwierząt charakterystycznych dla tajgi.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przystosowania roślin i zwierząt do życia w tajdze, układa prosty łańcuch pokar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mowy występujący w tajdze.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klimat umiarkowany chłodny i związane z nim warunki życia organizmów w tajdze.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strategie różnych zwierząt zapewniające im przetrwanie zimy.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wymienia, na podstawie interpretacji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klimatogramu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, cechy klimatu umiarkowanego chłodnego.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charakteryzuje obszary leśne klimatu umiarkowanego chłod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nego na kuli ziemskiej.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41. Poznajesz życie w tundrze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świata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ry porośnięte tundrą,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organizmów zamieszkujących tundrę.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wymienia, na podstawie interpretacji wykresu klimatycznego, cechy klimatu strefy okołobiegunowej,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przystosowania roślin i zwierząt do życia w tundrze.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opisuje klimat strefy około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biegunowej i związane z nim warunki życia w tundrze, układa prosty łańcuch pokar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mowy występujący w tundrze.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wyjaśnia, dlaczego w tundrze nie występują drzewa, wyjaśnia termin wieloletnia zmarzlina.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prezentuje kartę doświadczenia ukazującego znaczenie wie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loletniej zmarzliny w rozwoju roślinności oraz opisuje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przebieg doświadczenia i dokumentuje je własnymi fotografiami.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42. Czy w okolicach biegunów istnieje życie?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na mapie świata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ry zaliczane do strefy okołobie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gunowej,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organizmów zamieszkujących obszary 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larne.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podaje, na podstawie inter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pretacji wykresu klimatyczne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go, cechy klimatu obszarów okołobiegunowych,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przystosowania or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ganizmów do życia na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rach Arktyki i Antarktydy.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różnorodność organi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zmów zamieszkujących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ry Arktyki i Antarktydy,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układa prosty łańcuch pokar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mowy występujący na obsza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rach polarnych.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charakterystyczne rośliny i zwierzęta zamieszkują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ce tundrę Arktyki, wskazując te, które żyją tam stale i te, które pojawiają się tylko latem.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warunki życia na ob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szarach okołobiegunowych z podkreśleniem różnic między Arktyką i Antarktydą.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  <w:trHeight w:val="70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43. Powtórzenie działu „Krajobrazy Ziemi”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i wskazuje na mapie strefy klimatyczne i krajobrazowo roślinne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spośród stref krajobrazowo ro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ślinnych wymienia te, które mogą być atrakcją turystyczną; podaje przykłady,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różnice między krajo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brazem gór niskich i krajobrazem wysokogórskim.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położenie stref klima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tycznych i krajobrazowych,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przykładowe rośliny i zwierzęta danej strefy krajo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brazowo-roślinnej,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pojęcia poznane podczas omawiania krajobra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zów na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omawia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icharakteryzuje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strefy klimatyczne i krajobrazowe (roślinne) na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różnice klimatyczne i roślinne między strefami,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i uzasadnia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występowanie krajobrazów astrefowych, wyjaśnia znaczenie nowopo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znanych pojęć i posługuje się nimi.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przyporządkowuje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klimatogra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my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danej strefie krajobrazowej świata, analizuje je i uzasadnia, posługuje się informacjami o strefach krajobrazowo-roślin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nych, które nie są zamieszczone w podręczniku.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181" w:lineRule="atLeast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t xml:space="preserve">DZIAŁ 6 – BLIŻEJ FIZYKI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44. Wielkości charakteryzujące substancje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jednostki masy, wymienia jednostki objętości wyznacza masę i objętość wybra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 ciał.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przelicza jednostki masy i objętości,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definiuje gęstość,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na podstawie jednostki masy i objętości podaje jednostkę gęstości.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oblicza gęstość substancji, znając jej masę i objętość,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interpretuje pojęcie masy i gęstości.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interpretuje gęstość jako wiel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kość fizyczną.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przekształca wzór na gęstość i wyznacza z niego masę lub objętość.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45. Jakie są rodzaje ruchu?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dowolny ruch ciała, podaje przykłady ruchów prosto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liniowych i krzywoliniowych.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pojęcie układu odniesienia,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terminy tor i droga, wymienia jednostki czasu i potrafi je przeliczać,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jednostki drogi i potrafi je przeliczać.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 świadczący o względności ruchu,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stosuje definicję prędkości do wyznaczenia jej wartości.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prezentuje symbole literowe prędkości, drogi i czasu oraz formułę matematyczną definiu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jącą prędkość.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przekształca wzór na prędkość, wyznaczając z niego drogę lub czas.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46. Jak wyznaczyć prędkość ciała?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porównuje prędkości poruszają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cych się ciał.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sposób wyznaczenia prędkości dowolnego ciała.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przelicza jednostki drogi, czasu i prędkości.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oblicza prędkość poruszających się ciał, znając drogę i czas jej przebycia.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oblicza parametry ruchu na podstawie definicji prędkości.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47. Tarcie i inne opory ruchu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zjawisko tarcia w ciałach stałych i cieczach, opisuje opory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ruchu występujące w przyrodzie.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opisuje pozytywne i nega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tywne skutki oporów ruchu w przyrodzie.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od czego zależy siła tarcia dwóch trących się 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wierzchni.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podaje, w jaki sposób można zmniejszyć lub zwiększyć siłę tarcia.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opisuje skutki występowania siły tarcia lub oporu ruchu w przykładzie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podanym przez nauczyciela.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48. Co nazywamy prądem elektrycznym?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źródła energii elek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trycznej, wymienia przykładowe odbiorni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ki energii elektrycznej.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przepływ prądu elektrycznego,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przewodni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ków i izolatorów.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wygląd i funkcję prze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wodu elektrycznego,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niebezpiecz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nego użytkowania urządzeń elektrycznych.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pojęcie przewodnika i izolatora,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napięcie, jako cechę charakteryzującą źródła energii elektrycznej. </w:t>
            </w: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wielkości fizyczne charakteryzujące prąd elektrycz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 oraz ich jednostki.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49. Kiedy płynie prąd elektryczny?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elementy prostego obwodu elektrycznego.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za pomocą symboli elementy prostego obwodu elektrycznego,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warunki przepływu prąd elektrycznego w ob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wodzie.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rysuje schemat obwodu elek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trycznego na podstawie jego rzeczywistego wyglądu, łączy elementy obwodu elektrycznego na podstawie narysowanego schematu.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znaczenie zabezpie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czania obwodu elektrycznego w naszych domach,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sytuacje, w jakich może dojść do porażenia prą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dem elektrycznym. </w:t>
            </w: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rysuje schemat obwodu elek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trycznego zawierającego dwa lub więcej odbiorników.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50. Urządzenia, które ułatwiają prace w domu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urządzenia elektryczne używane w domach, podaje podstawowe zasady bezpieczeństwa obowiązujące podczas korzystania z urządzeń elektrycznych.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miejsce podłączenia i sposób użytkowania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kładowego urządzenia elek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trycznego.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zasadę bezpiecznego użytkowania przykładowego urządzenia elektrycznego.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prezentuje na wybranym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kładzie zasadę działania proste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 urządzenia elektrycznego.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budowę i zasady działa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nia urządzenia elektrycznego na podstawie instrukcji obsługi.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51. Dlaczego oszczędzamy energię elektryczną?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rozróżnia odnawialne i nieodna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wialne źródła energii, wymienia sposoby oszczędzania energii elektrycznej.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krótko charakteryzuje wybra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ne źródła energii, podaje przykłady szkodli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wego działania kwaśnych opadów na rośliny.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 pojęcia: odnawialne i nieodnawialne źródła energii, wyjaśnia szkodliwy wpływ na środowisko produktów spala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nia paliw kopalnych. </w:t>
            </w: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uzasadnia korzyści płynące z oszczędzania energii.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interpretuje wynik doświad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czenia </w:t>
            </w:r>
            <w:r w:rsidRPr="006C671F">
              <w:rPr>
                <w:rFonts w:ascii="Bookman Old Style" w:hAnsi="Bookman Old Style" w:cs="AgendaPl RegularCondItalic"/>
                <w:i/>
                <w:iCs/>
                <w:sz w:val="18"/>
                <w:szCs w:val="18"/>
              </w:rPr>
              <w:t>Sprawdź, jaki wpływ na rośliny ma „kwaśny deszcz”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52. Jakie właściwości mają magnesy?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nazwy magnesów trwałych,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podaje, kiedy dochodzi do 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pychania, a kiedy do przyciągania biegunów magnetycznych dwóch różnych magnesów.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pojęcie biegunów magnetycznych.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rozróżnia bieguny magnetycz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na oraz określa je za pomocą symbolu i koloru.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pole magnetyczne wokół magnesu sztabkowego i podkowiastego.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zastosowania magnesów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53. Pole magnetyczne Ziemi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sposób wyznaczania biegunów magnetycznych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pole magnetyczne Ziemi, wyjaśnia znaczenie wystę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powania pola magnetycz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nego Ziemi dla niektórych zwierząt.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buduje własny kompas, buduje własny elektroma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gnes.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wyjaśnia, co pokazuje igła magnetyczna.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wykorzystanie elektro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magnesu.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54. Powtórzenie działu „Bliżej fizyki”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jednostki masy, objęto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ści i gęstości, wymienia jednostki drogi,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czasu i prędkości, podaje przykłady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przewodników i izolatorów, rysuje symbole graficzne elemen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tów obwodu elektrycznego.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opisuje ruch, biorąc pod uwagę, jego względność i kształt toru, wymienia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skutki działania sił tarcia i oporów ruchu,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ciężar i rodzaje trących się powierzchni jako własności siły tarcia,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właściwości magne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sów trwałych.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przelicza jednostki masy i objętości,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przelicza jednostki drogi, czasu i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prędkości, opisuje przepływ prądu elek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trycznego w przewodniku, opisuje pole magnetyczne Ziemi.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oblicza gęstość substancji. znając jej masę i objętość,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oblicza prędkość poruszających się ciał, znając drogę i czas jej przebycia.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oblicza masę lub objętość ciał, korzystając z definicji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gęstości, oblicza parametry ruchu na podstawie definicji prędkości.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181" w:lineRule="atLeast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lastRenderedPageBreak/>
              <w:t>DZIAŁ 7 – POWTÓRZENIE WIADOMOŚCI Z KLAS 4 - 6</w:t>
            </w:r>
            <w:r w:rsidRPr="006C671F">
              <w:rPr>
                <w:rFonts w:ascii="Bookman Old Style" w:hAnsi="Bookman Old Style" w:cs="AgendaPl Bold"/>
                <w:sz w:val="18"/>
                <w:szCs w:val="18"/>
              </w:rPr>
              <w:t xml:space="preserve">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55. Powtórzenie wiadomości – obserwacje i doświadczenia przyrodnicze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cechy badacza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rody,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sposoby poznawania przyrody,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rolę zmysłów w 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bieraniu wrażeń ze środowiska zewnętrznego,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przyrządów optycznych służących do obser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wacji wymienionych obiektów przyrodniczych,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planuje proste doświadczenie przyrodnicze pozwalające poznać rozwój dowolnej rośliny, podaje przykłady obiektów przyrodniczych, które można obserwować.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źródła wiedzy o tematyce przyrodniczej i wskazuje ich znaczenie w formułowaniu wniosków z obserwacji i doświadczeń,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odróżnia próbę kontrolną od próby badawczej w doświad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czeniu, podaje przykłady dokumen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towania obserwacji i do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świadczeń przyrodniczych.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znaczenie obserwacji i doświadczeń w poznawaniu przyrody,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 różnice między próbą badawczą i próbą kon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trolną, wyjaśnia, czym się różni ob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serwacja od doświadczenia przyrodniczego.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warunki, w których pozostaje próba badawcza i próba kontrolna doświadcze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nia przyrodniczego,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planuje kartę obserwacji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rodniczej, opisuje znaczenie karty pracy doświadczenia.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poznane zjawiska, posługując się schematem lub modelem, wyjaśnia, kiedy można wyciągać wnioski z obserwacji i doświad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czeń.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56. Powtórzenie wiadomości – substancje i ich przemiany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trzech stanów skupienia substancji i ich mie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szanin, podaje przykłady poznanych zjawisk,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zastosowania materiałów zależnie od ich właściwości.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poznane zjawiska, wyjaśnia poznane pojęcia.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posługuje się drobinowym modelem budowy materii,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określa warunki, w których zachodzą poznane zjawiska.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definiuje poznane pojęcia, opisuje poznane zjawiska, posługując się schematem lub modelem.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wyciąga wnioski z doświadczeń,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rozwiązuje poprawnie test pod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stawowy (A lub B) i dodatkowo test trudny (C).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57. Powtórzenie wiadomości – pogoda i jej składniki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podstawowe składniki pogody,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rozróżnia opady i osady atmos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feryczne.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przedstawia na mapie 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gody składniki za pomocą znaków synoptycznych,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opisuje, jakie są przyczyny powstawania tęczy,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przyczyny występo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wania burz.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przyrządy, za pomocą których mierzymy poszczególne składniki 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gody, opisuje pogodę na podstawie mapy synoptycznej lub 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munikatu słownego.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prędkość dźwięku i prędkość światła.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szacuje odległość od centrum burzy na podstawie prędkości dźwięku, światła i czasu między błyskiem pioruna a grzmotem.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58. Powtórzenie </w:t>
            </w: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wiadomości – świat roślin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rozróżnia rośliny zielne, drzewa i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krzewy, rozpoznaje organy roślinne,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zmiany w świecie roślin zachodzące w ciągu roku.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podaje przykłady roślin rosnących w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różnych środo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wiskach, rozpoznaje pospolite gatunki nagonasiennych i okrytona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siennych,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miejsce zachodzenia i cel procesu fotosyntezy.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podaje funkcje organów roślinnych.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rozróżnia mchy, paprocie, skrzypy i widłaki,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wymienia warunki niezbędne do przebiegu fotosyntezy.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opisuje sposoby rozmnażania się roślin.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59. Powtórzenie wiadomości – świat zwierząt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zwierząt żyją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cych w różnych środowiskach,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rozróżnia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bezkręgowce i krę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gowce.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wspólne cechy zwierząt,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opisuje podstawowe zasady opieki nad zwierzętami domowymi.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ryby, płazy, gady, ptaki i ssaki,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klasyfikuje pospolite zwie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rzęta różnych środowisk do głównych grup systematycz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porównuje pierścienice, skorupiaki, pajęczaki, owady i mięczaki,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wskazuje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przystosowania ryb do życia w wodzie i ptaków do lotu. </w:t>
            </w: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zwierząt eg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zotycznych żyjących w różnych środowiskach i ich przynależ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ność systematyczną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60. Powtórzenie wiadomości – organizm człowieka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komórkę jako naj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mniejszy element budujący wszystkie organizmy,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układów na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rządów budujących organizm człowieka,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etapy rozwoju czło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wieka,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zmiany zachodzące w or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ganizmach dziewcząt i chłopców podczas dojrzewania płciowego.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narządy budujące organizm człowieka i określa ich przynależność do odpo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wiedniego układu, podaje funkcje wybranych układów narządów człowieka.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komórek budujących ciało człowieka, podaje przykłady tkanek budujących ciało człowieka.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tkankę jako zespół komórek ,opisuje układy narządów budu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jących organizm człowieka, charakteryzuje etapy rozwoju człowieka.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hierarchiczną budowę ciała człowieka, podaje odpo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wiednie przykłady.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61. Powtórzenie wiadomości – jak być zdrowym?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opisuje zachowania zapobiega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jące chorobom przenoszonym przez zwierzęta, bakterie, wirusy, wyjaśnia, na co należy zwracać uwagę podczas zakupu i prze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chowywania produktów spożyw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czych. podaje przykłady produktów spożywczych korzystnie i nieko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rzystnie wpływających na orga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nizm człowieka, wyjaśnia, na czym polega higiena skóry, włosów, zębów, paznokci i odzieży, wskazuje właściwe sposoby spę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dzania wolnego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czasu z uwzględ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nieniem zasad bezpieczeństwa w czasie gier i zabaw,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numery alarmowe.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podaje przykłady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zachowań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i sytuacji, które mogą zagra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żać zdrowiu i życiu człowieka, wymienia podstawowe zasa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dy bezpiecznego zachowania się w domu. podaje propozycje asertyw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nego zachowania się wobec presji otoczenia.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 konieczność zacho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wania postawy asertywnej wobec presji otoczenia,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podstawowe zasady postępowania z produktami spożywczymi. opisuje zasady właściwego odżywiania się.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negatywnego wpływu wybranych gatunków zwierząt, roślin, grzybów, bakterii i wirusów na zdrowie człowieka.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 stwierdzenie, że aktywny wypoczynek sprzyja utrzymaniu zdrowia, wymienia zasady zdrowego sty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lu życia i uzasadnia konieczność ich stosowania. wykazuje, dobierając argumenty dotyczące fizjologii organizmu człowieka, szkodliwy wpływ alkoholu, nikotyny i substancji psychoaktywnych.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62. Powtórzenie wiadomości – Polska, nasza ojczyzna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pełną nazwę państwa polskiego,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nazwę miasta będącego stolicą Polski, wymienia i wskazuje na mapie większe miasta Polski,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państwa graniczące z Polską, podaje od której strony świata dane państwo jest naszym sąsiadem.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instytucje państwo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we znajdujące się w stolicy,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omawia podział administracyj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 Polski,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określa położenie pasów rzeź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by terenu względem siebie.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poszczególne pasy rzeźby terenu w Polsce, wyjaśnia, na jakiej podstawie zostały w Polsce wydzielone pasy rzeźby terenu,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ocenia skuteczność różnych form ochrony przyrody, podaje informacje dotyczące krain geograficznych Polski, nieujęte w podręczniku (ciekawostki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62. Powtórzenie wiadomości – Polska, nasza ojczyzna (cd.)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na podstawie mapy opisuje ukształtowanie powierzchni Polski.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nazwy i krótko omawia (w jednym zdaniu), pasy rzeźby terenu w Polsce, opisuje, w jaki sposób można chronić przyrodę.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na podstawie opisu cech kra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jobrazu, rozpoznaje i podaje nazwę pasa rzeźby terenu, opisuje formy ochrony przyro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dy w Polsce. </w:t>
            </w: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BoldCondensed" w:hAnsi="AgendaPl Bold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63. Powtórzenie wiadomości – planeta Ziemia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nazwy ruchów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najważniejsze następ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stwo ruchu obrotowego i obie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gowego Ziemi,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i wskazuje na mapie kontynenty i oceany kuli ziem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skiej.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ruchy Ziemi, określa wokół czego się odbywa, czas trwania itp.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linię brzegową rozwiniętą i nierozwiniętą.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wszystkie następ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stwa ruchów Ziemi. wyjaśnia pojęcie wszechoce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anu,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dno oceaniczne.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co najmniej 5 cech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charakteryzujących Ziemię jako planetę,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charakteryzuje kontynenty, określając ich położenie, linię brzegową i inne cechy,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dlaczego na Ziemi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stępują strefy oświetlenia Ziemi i dlaczego na ich obszarze występują strefy klimatyczne,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charakteryzuje strefy klima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tyczne Ziemi. </w:t>
            </w:r>
          </w:p>
        </w:tc>
        <w:tc>
          <w:tcPr>
            <w:tcW w:w="1701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występowanie na Ziemi krajobrazów astrefowych, analizuje mapy tematyczne i wyciąga wnioski.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1199" w:type="dxa"/>
            <w:gridSpan w:val="12"/>
            <w:shd w:val="clear" w:color="auto" w:fill="auto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181" w:lineRule="atLeast"/>
              <w:jc w:val="center"/>
              <w:rPr>
                <w:rFonts w:ascii="Bookman Old Style" w:hAnsi="Bookman Old Style" w:cs="AgendaPl Bol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"/>
                <w:b/>
                <w:bCs/>
                <w:sz w:val="18"/>
                <w:szCs w:val="18"/>
              </w:rPr>
              <w:t xml:space="preserve">DZIAŁ 8 – OSIĄGNIĘCIA CZŁOWIEKA </w:t>
            </w: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64. Odkrycia i wynalazki zmieniają życie ludzi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nazwy prostych na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rzędzi stosowanych przez ludzi pierwotnych,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nazwy surowców sto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sowanych w dawnych czasach do wyrobu narzędzi.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przedstawia przełomowe wy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darzenia w dziejach ludzkości, opisuje sposoby wytwarzania pierwszych naczyń używanych przez człowieka.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znaczenie metod posługiwania się ogniem, opisuje wpływ hutnictwa szkła na rozwój nauk przyrodniczych.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przedstawia zalety i wady ma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teriałów pisarskich stosowanych w historii ludzkości.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uzasadnia znaczenie przeło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mowych odkryć dla rozwoju ludzkości.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65. W jaki sposób ludzie poznają Wszechświat?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przyrządy i sposoby służące poznawaniu kosmosu.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wymienia ważne wydarzenia związane z podbojem 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smosu.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wskazuje w kolejności chrono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logicznej wydarzenia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związane z podbojem kosmosu. </w:t>
            </w: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 xml:space="preserve">wymienia powody, dla których ludzie chcą poznawać kosmos.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wymienia wydarzenia z współ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czesnej historii 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lastRenderedPageBreak/>
              <w:t>podboju 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smosu.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lastRenderedPageBreak/>
              <w:t xml:space="preserve">66. Co to jest telekomunikacja?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wyjaśnia znaczenie terminu </w:t>
            </w:r>
            <w:proofErr w:type="spellStart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tele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komunikacja,wymienia</w:t>
            </w:r>
            <w:proofErr w:type="spellEnd"/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 rodzaje sieci tworzące wspólną sieć telekomunikacyjną,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wskazuje podstawowe elementy komputera.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podstawowe elementy sieci telekomuni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kacyjnej,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zastosowania kom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putera.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przeznaczenie pod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stawowych elementów sieci telekomunikacyjnej,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przedstawia zasadę działania telefonu.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porównuje zasady działania telefonii stacjonarnej i komórko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wej (mobilnej).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charakteryzuje sposoby przesyła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nia informacji w technice analo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gowej i cyfrowej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67. Osiągnięcia medycyny są ogromne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zasady profilaktyki chorób układu krążenia.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najważniejsze od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krycia w dziedzinie zwalczania chorób zakaźnych i ich twór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ców oraz określa, kiedy miały miejsce.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zasadę działania szcze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pionki oraz antybiotyków,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narządów, które można przeszczepiać.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wyjaśnia, na czym polega miaż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dżyca.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wyjaśnia istotę chorób nowo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tworowych.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68. Polacy przyczynili się do rozwoju nauki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nazwiska pięciu sław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 Polaków, wymienia odkrycia, dokonania, wynalazki poszczególnych osób. </w:t>
            </w: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prezentuje sylwetki wybra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nych, sławnych Polaków.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zestawia nazwiska sławnych Polaków z dziedziną wiedzy i okresem działalności.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omawia dokonania polskich uczonych i wynalazców.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BoldCondensed" w:hAnsi="AgendaPl BoldCondensed"/>
                <w:sz w:val="18"/>
                <w:szCs w:val="18"/>
              </w:rPr>
            </w:pP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uzasadnia znaczenie dokonań polskich uczonych dla rozwoju nauki.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69. Jakie są globalne problemy ludzkości?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codziennych działań ludzi, które mogą się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czynić do ochrony środowiska.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3 agendy ONZ i określa ich główne zadania,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podaje przykłady polskich organizacji charytatywnych i ich działalności. </w:t>
            </w: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i krótko opisuje główne problemy ludzkości.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przedstawia ideę rozwoju zrów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noważonego.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wymienia alternatywne źródła energii i uzasadnia celowość ich poszukiwania</w:t>
            </w:r>
            <w:r w:rsidRPr="006C671F">
              <w:rPr>
                <w:rFonts w:ascii="AgendaPl RegularCondensed" w:hAnsi="AgendaPl RegularCondensed" w:cs="AgendaPl RegularCondensed"/>
                <w:sz w:val="18"/>
                <w:szCs w:val="18"/>
              </w:rPr>
              <w:t xml:space="preserve">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  <w:tr w:rsidR="0062446F" w:rsidRPr="006C671F" w:rsidTr="000445A9">
        <w:trPr>
          <w:gridAfter w:val="1"/>
          <w:wAfter w:w="30" w:type="dxa"/>
        </w:trPr>
        <w:tc>
          <w:tcPr>
            <w:tcW w:w="1701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spacing w:line="201" w:lineRule="atLeast"/>
              <w:rPr>
                <w:rFonts w:ascii="Bookman Old Style" w:hAnsi="Bookman Old Style" w:cs="AgendaPl Bold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BoldCondensed"/>
                <w:b/>
                <w:bCs/>
                <w:sz w:val="18"/>
                <w:szCs w:val="18"/>
              </w:rPr>
              <w:t xml:space="preserve">70. Fizyka, chemia, biologia i geografia należą do nauk przyrodniczych </w:t>
            </w:r>
          </w:p>
        </w:tc>
        <w:tc>
          <w:tcPr>
            <w:tcW w:w="1985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 xml:space="preserve">wymienia nauki przyrodnicze, podaje po jednym przykładzie zagadnień związanych z fizyką, chemią, biologią i geografią.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krótko omawia, czym się zaj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mują: fizyka, chemia, biologia i geografia.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zagadnień fizycznych, chemicznych, biolo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gicznych i geograficznych, które były omawiane na lekcjach przyrody. 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podaje przykłady metod badaw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czych stosowanych w fizyce, chemii, biologii i geografii, uzasadnia znaczenie nauk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rodniczych dla rozwoju cywiliza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 xml:space="preserve">cji ludzkiej. </w:t>
            </w:r>
          </w:p>
        </w:tc>
        <w:tc>
          <w:tcPr>
            <w:tcW w:w="1560" w:type="dxa"/>
          </w:tcPr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Bookman Old Style" w:hAnsi="Bookman Old Style" w:cs="AgendaPl RegularCondensed"/>
                <w:sz w:val="18"/>
                <w:szCs w:val="18"/>
              </w:rPr>
            </w:pP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t>wykazuje istnienie związków między różnymi naukami przy</w:t>
            </w:r>
            <w:r w:rsidRPr="006C671F">
              <w:rPr>
                <w:rFonts w:ascii="Bookman Old Style" w:hAnsi="Bookman Old Style" w:cs="AgendaPl RegularCondensed"/>
                <w:sz w:val="18"/>
                <w:szCs w:val="18"/>
              </w:rPr>
              <w:softHyphen/>
              <w:t>rodniczymi.</w:t>
            </w:r>
          </w:p>
          <w:p w:rsidR="0062446F" w:rsidRPr="006C671F" w:rsidRDefault="0062446F" w:rsidP="000445A9">
            <w:pPr>
              <w:autoSpaceDE w:val="0"/>
              <w:autoSpaceDN w:val="0"/>
              <w:adjustRightInd w:val="0"/>
              <w:rPr>
                <w:rFonts w:ascii="AgendaPl RegularCondensed" w:hAnsi="AgendaPl RegularCondensed" w:cs="AgendaPl RegularCondensed"/>
                <w:sz w:val="18"/>
                <w:szCs w:val="18"/>
              </w:rPr>
            </w:pPr>
          </w:p>
        </w:tc>
      </w:tr>
    </w:tbl>
    <w:p w:rsidR="00D7639F" w:rsidRPr="006C671F" w:rsidRDefault="00D7639F">
      <w:pPr>
        <w:rPr>
          <w:sz w:val="18"/>
          <w:szCs w:val="18"/>
        </w:rPr>
      </w:pPr>
    </w:p>
    <w:sectPr w:rsidR="00D7639F" w:rsidRPr="006C671F" w:rsidSect="00624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B8" w:rsidRDefault="00644FB8" w:rsidP="006C671F">
      <w:r>
        <w:separator/>
      </w:r>
    </w:p>
  </w:endnote>
  <w:endnote w:type="continuationSeparator" w:id="0">
    <w:p w:rsidR="00644FB8" w:rsidRDefault="00644FB8" w:rsidP="006C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daPl Bold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RegularCondItalic">
    <w:altName w:val="AgendaPl RegularCondItal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1F" w:rsidRDefault="006C67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969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6C671F" w:rsidRDefault="006C67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C671F" w:rsidRDefault="006C67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1F" w:rsidRDefault="006C6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B8" w:rsidRDefault="00644FB8" w:rsidP="006C671F">
      <w:r>
        <w:separator/>
      </w:r>
    </w:p>
  </w:footnote>
  <w:footnote w:type="continuationSeparator" w:id="0">
    <w:p w:rsidR="00644FB8" w:rsidRDefault="00644FB8" w:rsidP="006C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1F" w:rsidRDefault="006C6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1F" w:rsidRDefault="006C67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1F" w:rsidRDefault="006C6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2E1D"/>
    <w:multiLevelType w:val="hybridMultilevel"/>
    <w:tmpl w:val="0E7A23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E3142E"/>
    <w:multiLevelType w:val="hybridMultilevel"/>
    <w:tmpl w:val="F615C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642E5B4"/>
    <w:multiLevelType w:val="hybridMultilevel"/>
    <w:tmpl w:val="D4BF42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F"/>
    <w:rsid w:val="0062446F"/>
    <w:rsid w:val="00644FB8"/>
    <w:rsid w:val="006C671F"/>
    <w:rsid w:val="00851FD3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7A99-D6CF-4984-A04C-9BDF355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62446F"/>
    <w:pPr>
      <w:spacing w:line="201" w:lineRule="atLeast"/>
    </w:pPr>
    <w:rPr>
      <w:rFonts w:ascii="AgendaPl Bold" w:hAnsi="AgendaPl Bold"/>
      <w:color w:val="auto"/>
    </w:rPr>
  </w:style>
  <w:style w:type="paragraph" w:customStyle="1" w:styleId="Pa6">
    <w:name w:val="Pa6"/>
    <w:basedOn w:val="Default"/>
    <w:next w:val="Default"/>
    <w:uiPriority w:val="99"/>
    <w:rsid w:val="0062446F"/>
    <w:pPr>
      <w:spacing w:line="241" w:lineRule="atLeast"/>
    </w:pPr>
    <w:rPr>
      <w:rFonts w:ascii="AgendaPl Bold" w:hAnsi="AgendaPl Bold"/>
      <w:color w:val="auto"/>
    </w:rPr>
  </w:style>
  <w:style w:type="paragraph" w:customStyle="1" w:styleId="Pa7">
    <w:name w:val="Pa7"/>
    <w:basedOn w:val="Default"/>
    <w:next w:val="Default"/>
    <w:uiPriority w:val="99"/>
    <w:rsid w:val="0062446F"/>
    <w:pPr>
      <w:spacing w:line="181" w:lineRule="atLeast"/>
    </w:pPr>
    <w:rPr>
      <w:rFonts w:ascii="AgendaPl Bold" w:hAnsi="AgendaPl Bold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C6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6537</Words>
  <Characters>39226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2017-11-17T13:08:00Z</dcterms:created>
  <dcterms:modified xsi:type="dcterms:W3CDTF">2017-11-20T10:43:00Z</dcterms:modified>
</cp:coreProperties>
</file>